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E47A5" w14:textId="77777777" w:rsidR="001151D5" w:rsidRDefault="001151D5" w:rsidP="001151D5"/>
    <w:p w14:paraId="3B4DAE0F" w14:textId="50FBF5D8" w:rsidR="001151D5" w:rsidRPr="001151D5" w:rsidRDefault="001151D5" w:rsidP="001151D5">
      <w:pPr>
        <w:rPr>
          <w:b/>
          <w:bCs/>
        </w:rPr>
      </w:pPr>
      <w:r w:rsidRPr="001151D5">
        <w:rPr>
          <w:b/>
          <w:bCs/>
        </w:rPr>
        <w:t>Board of Trustee Roles</w:t>
      </w:r>
    </w:p>
    <w:p w14:paraId="17AC84CD" w14:textId="77777777" w:rsidR="001151D5" w:rsidRDefault="001151D5" w:rsidP="001151D5"/>
    <w:p w14:paraId="38A3C511" w14:textId="542F72A3" w:rsidR="001151D5" w:rsidRPr="001151D5" w:rsidRDefault="001151D5" w:rsidP="001151D5">
      <w:r w:rsidRPr="001151D5">
        <w:t>By joining our Board of Trustees, you will play a critical role in shaping our strategy to achieve the aims of the charity and develop sustainability, whilst ensuring good governance and compliance with legal and regulatory requirements. </w:t>
      </w:r>
    </w:p>
    <w:p w14:paraId="7DCBEE8B" w14:textId="77777777" w:rsidR="001151D5" w:rsidRPr="001151D5" w:rsidRDefault="001151D5" w:rsidP="001151D5">
      <w:r w:rsidRPr="001151D5">
        <w:t>We are looking for a trustee with a range of skills, including professional financial expertise to replace our retiring Finance Trustee.</w:t>
      </w:r>
    </w:p>
    <w:p w14:paraId="138B54BE" w14:textId="77777777" w:rsidR="001151D5" w:rsidRPr="001151D5" w:rsidRDefault="001151D5" w:rsidP="001151D5">
      <w:r w:rsidRPr="001151D5">
        <w:t>We also need trustees with a wide range of other skills and experience, including leadership and senior management in the commercial or health sector, and those with legal experience. </w:t>
      </w:r>
    </w:p>
    <w:p w14:paraId="633EB571" w14:textId="77777777" w:rsidR="001151D5" w:rsidRPr="001151D5" w:rsidRDefault="001151D5" w:rsidP="001151D5">
      <w:r w:rsidRPr="001151D5">
        <w:t>1. Role Summary</w:t>
      </w:r>
    </w:p>
    <w:p w14:paraId="77C3A7A2" w14:textId="77777777" w:rsidR="001151D5" w:rsidRPr="001151D5" w:rsidRDefault="001151D5" w:rsidP="001151D5">
      <w:r w:rsidRPr="001151D5">
        <w:t>The Board of Trustees are responsible for the overall governance and strategic direction of Age UK Rotherham including developing its vision, mission and corporate business strategy in accordance with the governing document, legal and regulatory guidelines. The Board are also responsible for ensuring the sound legal, financial and people management of the organisation.</w:t>
      </w:r>
    </w:p>
    <w:p w14:paraId="2802EE29" w14:textId="77777777" w:rsidR="001151D5" w:rsidRPr="001151D5" w:rsidRDefault="001151D5" w:rsidP="001151D5">
      <w:r w:rsidRPr="001151D5">
        <w:t>1.1 Main Responsibilities</w:t>
      </w:r>
    </w:p>
    <w:p w14:paraId="13775B90" w14:textId="77777777" w:rsidR="001151D5" w:rsidRPr="001151D5" w:rsidRDefault="001151D5" w:rsidP="001151D5">
      <w:pPr>
        <w:numPr>
          <w:ilvl w:val="0"/>
          <w:numId w:val="1"/>
        </w:numPr>
      </w:pPr>
      <w:r w:rsidRPr="001151D5">
        <w:t>To determine the overall direction and development of the charity through effective governance and clear strategic planning;</w:t>
      </w:r>
    </w:p>
    <w:p w14:paraId="65004D6C" w14:textId="77777777" w:rsidR="001151D5" w:rsidRPr="001151D5" w:rsidRDefault="001151D5" w:rsidP="001151D5">
      <w:pPr>
        <w:numPr>
          <w:ilvl w:val="0"/>
          <w:numId w:val="1"/>
        </w:numPr>
      </w:pPr>
      <w:r w:rsidRPr="001151D5">
        <w:t>To ensure that the charity and its representatives comply with legal and regulatory requirements and in line with the organisation’s governing document;</w:t>
      </w:r>
    </w:p>
    <w:p w14:paraId="57A70538" w14:textId="77777777" w:rsidR="001151D5" w:rsidRPr="001151D5" w:rsidRDefault="001151D5" w:rsidP="001151D5">
      <w:pPr>
        <w:numPr>
          <w:ilvl w:val="0"/>
          <w:numId w:val="1"/>
        </w:numPr>
      </w:pPr>
      <w:r w:rsidRPr="001151D5">
        <w:t>To understand and undertake, as a Trustee, the duties of one who holds something in trust, undertaking these duties in such a way that secures and enhances public confidence and trust in the charity;</w:t>
      </w:r>
    </w:p>
    <w:p w14:paraId="3D801F25" w14:textId="77777777" w:rsidR="001151D5" w:rsidRPr="001151D5" w:rsidRDefault="001151D5" w:rsidP="001151D5">
      <w:pPr>
        <w:numPr>
          <w:ilvl w:val="0"/>
          <w:numId w:val="1"/>
        </w:numPr>
      </w:pPr>
      <w:r w:rsidRPr="001151D5">
        <w:t>To act in the best interest of the charity, its beneficiaries and future beneficiaries at all times;</w:t>
      </w:r>
    </w:p>
    <w:p w14:paraId="77379432" w14:textId="77777777" w:rsidR="001151D5" w:rsidRPr="001151D5" w:rsidRDefault="001151D5" w:rsidP="001151D5">
      <w:pPr>
        <w:numPr>
          <w:ilvl w:val="0"/>
          <w:numId w:val="1"/>
        </w:numPr>
      </w:pPr>
      <w:r w:rsidRPr="001151D5">
        <w:t>To take appropriate professional advice in all matters where there may be material risk to the charity, or where the Trustees may be in breach of their duties. This course of action will ensure the obligation to exercise their duty of care;</w:t>
      </w:r>
    </w:p>
    <w:p w14:paraId="2A3D467D" w14:textId="77777777" w:rsidR="001151D5" w:rsidRPr="001151D5" w:rsidRDefault="001151D5" w:rsidP="001151D5">
      <w:pPr>
        <w:numPr>
          <w:ilvl w:val="0"/>
          <w:numId w:val="1"/>
        </w:numPr>
      </w:pPr>
      <w:r w:rsidRPr="001151D5">
        <w:t>To comply with the Code of Conduct for Trustees and the Code of Good Governance for boards;</w:t>
      </w:r>
    </w:p>
    <w:p w14:paraId="0BC5FADC" w14:textId="77777777" w:rsidR="001151D5" w:rsidRPr="001151D5" w:rsidRDefault="001151D5" w:rsidP="001151D5">
      <w:pPr>
        <w:numPr>
          <w:ilvl w:val="0"/>
          <w:numId w:val="1"/>
        </w:numPr>
      </w:pPr>
      <w:r w:rsidRPr="001151D5">
        <w:lastRenderedPageBreak/>
        <w:t>To lead on a delegated area for the Board (</w:t>
      </w:r>
      <w:proofErr w:type="spellStart"/>
      <w:r w:rsidRPr="001151D5">
        <w:t>eg</w:t>
      </w:r>
      <w:proofErr w:type="spellEnd"/>
      <w:r w:rsidRPr="001151D5">
        <w:t xml:space="preserve"> HR Committee, Governance Group, Income Generation Group, etc).</w:t>
      </w:r>
    </w:p>
    <w:p w14:paraId="45358E68" w14:textId="77777777" w:rsidR="001151D5" w:rsidRPr="001151D5" w:rsidRDefault="001151D5" w:rsidP="001151D5">
      <w:r w:rsidRPr="001151D5">
        <w:t>As the Board are responsible and liable for the governance and functioning of the charity, they are accountable in varying degrees to a variety of stakeholders, including: funders, customers, members, partners, Charity Commission and Companies House</w:t>
      </w:r>
    </w:p>
    <w:p w14:paraId="32A5065F" w14:textId="77777777" w:rsidR="001151D5" w:rsidRPr="001151D5" w:rsidRDefault="001151D5" w:rsidP="001151D5">
      <w:r w:rsidRPr="001151D5">
        <w:t>The partnership between the Board and the Chief Executive and other senior staff is essential to the delivery of good governance, with the Board and Chief Executive taking the lead on strategic matters and the CEO and Management Team responsible for the operational delivery.</w:t>
      </w:r>
    </w:p>
    <w:p w14:paraId="7FF23523" w14:textId="77777777" w:rsidR="001151D5" w:rsidRPr="001151D5" w:rsidRDefault="001151D5" w:rsidP="001151D5">
      <w:r w:rsidRPr="001151D5">
        <w:t>1.2 Attendance</w:t>
      </w:r>
    </w:p>
    <w:p w14:paraId="09ED7CA0" w14:textId="77777777" w:rsidR="001151D5" w:rsidRPr="001151D5" w:rsidRDefault="001151D5" w:rsidP="001151D5">
      <w:r w:rsidRPr="001151D5">
        <w:t>Trustees are full members of the Board of Trustees and are expected to attend the Board meetings and any relevant Sub-Committees, Advisory or Task Groups or other forums that fit their specific brief and remit.</w:t>
      </w:r>
    </w:p>
    <w:p w14:paraId="76D2B1CE" w14:textId="0DD4B94E" w:rsidR="001151D5" w:rsidRPr="001151D5" w:rsidRDefault="001151D5" w:rsidP="001151D5">
      <w:r w:rsidRPr="001151D5">
        <w:t>Trustees should aim to attend all Board meetings and must attend at least 50% (three) Board meetings in any twelve month period. If a Trustee fails to attend three consecutive Board meetings they may be required to stand down by the Chair of the Board of Trustees.</w:t>
      </w:r>
    </w:p>
    <w:p w14:paraId="0BFC2812" w14:textId="77777777" w:rsidR="001151D5" w:rsidRPr="001151D5" w:rsidRDefault="001151D5" w:rsidP="001151D5">
      <w:r w:rsidRPr="001151D5">
        <w:t>1.3 Main Duties</w:t>
      </w:r>
    </w:p>
    <w:p w14:paraId="6399F44F" w14:textId="77777777" w:rsidR="001151D5" w:rsidRPr="001151D5" w:rsidRDefault="001151D5" w:rsidP="001151D5">
      <w:pPr>
        <w:numPr>
          <w:ilvl w:val="0"/>
          <w:numId w:val="2"/>
        </w:numPr>
      </w:pPr>
      <w:r w:rsidRPr="001151D5">
        <w:t>Ensure that Age UK Rotherham has a clear vision, mission, aims and strategic direction and is focussed on achieving these;</w:t>
      </w:r>
    </w:p>
    <w:p w14:paraId="243E5643" w14:textId="77777777" w:rsidR="001151D5" w:rsidRPr="001151D5" w:rsidRDefault="001151D5" w:rsidP="001151D5">
      <w:pPr>
        <w:numPr>
          <w:ilvl w:val="0"/>
          <w:numId w:val="2"/>
        </w:numPr>
      </w:pPr>
      <w:r w:rsidRPr="001151D5">
        <w:t>Participate in the development of strategic objectives and plans that deliver to vision, mission and aims, working in partnership with other Trustees, the Chief Executive and senior staff;</w:t>
      </w:r>
    </w:p>
    <w:p w14:paraId="068020D6" w14:textId="77777777" w:rsidR="001151D5" w:rsidRPr="001151D5" w:rsidRDefault="001151D5" w:rsidP="001151D5">
      <w:pPr>
        <w:numPr>
          <w:ilvl w:val="0"/>
          <w:numId w:val="2"/>
        </w:numPr>
      </w:pPr>
      <w:r w:rsidRPr="001151D5">
        <w:t>Ensure appropriate levels of consultation and participation with funders, local communities, partners, members and other key stakeholders in the development of the organisation;</w:t>
      </w:r>
    </w:p>
    <w:p w14:paraId="7C7852B5" w14:textId="77777777" w:rsidR="001151D5" w:rsidRPr="001151D5" w:rsidRDefault="001151D5" w:rsidP="001151D5">
      <w:pPr>
        <w:numPr>
          <w:ilvl w:val="0"/>
          <w:numId w:val="2"/>
        </w:numPr>
      </w:pPr>
      <w:r w:rsidRPr="001151D5">
        <w:t>Ensure the development of policies, operational plans and budgets to achieve the strategy and objectives and monitor performance against them;</w:t>
      </w:r>
    </w:p>
    <w:p w14:paraId="2F09E6F6" w14:textId="77777777" w:rsidR="001151D5" w:rsidRPr="001151D5" w:rsidRDefault="001151D5" w:rsidP="001151D5">
      <w:pPr>
        <w:numPr>
          <w:ilvl w:val="0"/>
          <w:numId w:val="2"/>
        </w:numPr>
      </w:pPr>
      <w:r w:rsidRPr="001151D5">
        <w:t>Oversee and monitor the overall quality of Age UK Rotherham’s services and activities in line with charitable objects and aims and relevant standards;</w:t>
      </w:r>
    </w:p>
    <w:p w14:paraId="29EE32ED" w14:textId="77777777" w:rsidR="001151D5" w:rsidRPr="001151D5" w:rsidRDefault="001151D5" w:rsidP="001151D5">
      <w:pPr>
        <w:numPr>
          <w:ilvl w:val="0"/>
          <w:numId w:val="2"/>
        </w:numPr>
      </w:pPr>
      <w:r w:rsidRPr="001151D5">
        <w:t>Ensure that Age UK Rotherham complies with legislative and regulatory requirements, and acts within the confines of its governing document and in furtherance of its charitable objects;</w:t>
      </w:r>
    </w:p>
    <w:p w14:paraId="3224737C" w14:textId="77777777" w:rsidR="001151D5" w:rsidRPr="001151D5" w:rsidRDefault="001151D5" w:rsidP="001151D5">
      <w:pPr>
        <w:numPr>
          <w:ilvl w:val="0"/>
          <w:numId w:val="2"/>
        </w:numPr>
      </w:pPr>
      <w:r w:rsidRPr="001151D5">
        <w:t>Ensure that all strategic plans, policies and activities of Age UK Rotherham take account of an active commitment to equality and diversity;</w:t>
      </w:r>
    </w:p>
    <w:p w14:paraId="3B6F172A" w14:textId="77777777" w:rsidR="001151D5" w:rsidRPr="001151D5" w:rsidRDefault="001151D5" w:rsidP="001151D5">
      <w:pPr>
        <w:numPr>
          <w:ilvl w:val="0"/>
          <w:numId w:val="2"/>
        </w:numPr>
      </w:pPr>
      <w:r w:rsidRPr="001151D5">
        <w:lastRenderedPageBreak/>
        <w:t>Ensure sound financial management of Age UK Rotherham’s resources, that expenditure is in line with the charitable objects and funder requirements, and that investment activities meet accepted standards and policies;</w:t>
      </w:r>
    </w:p>
    <w:p w14:paraId="2FD88C29" w14:textId="77777777" w:rsidR="001151D5" w:rsidRPr="001151D5" w:rsidRDefault="001151D5" w:rsidP="001151D5">
      <w:pPr>
        <w:numPr>
          <w:ilvl w:val="0"/>
          <w:numId w:val="2"/>
        </w:numPr>
      </w:pPr>
      <w:r w:rsidRPr="001151D5">
        <w:t>Be responsible for the recruitment, induction, supervision and performance review of the Chief Executive;</w:t>
      </w:r>
    </w:p>
    <w:p w14:paraId="2185DBEF" w14:textId="77777777" w:rsidR="001151D5" w:rsidRPr="001151D5" w:rsidRDefault="001151D5" w:rsidP="001151D5">
      <w:pPr>
        <w:numPr>
          <w:ilvl w:val="0"/>
          <w:numId w:val="2"/>
        </w:numPr>
      </w:pPr>
      <w:r w:rsidRPr="001151D5">
        <w:t>Ensure effective people management, including development of good employment policies and appropriate levels of involvement in final stages of grievance and/or disciplinary matters;</w:t>
      </w:r>
    </w:p>
    <w:p w14:paraId="27532DE7" w14:textId="77777777" w:rsidR="001151D5" w:rsidRPr="001151D5" w:rsidRDefault="001151D5" w:rsidP="001151D5">
      <w:pPr>
        <w:numPr>
          <w:ilvl w:val="0"/>
          <w:numId w:val="2"/>
        </w:numPr>
      </w:pPr>
      <w:r w:rsidRPr="001151D5">
        <w:t>Act as a counter-signatory on charity cheques and any applications for funds, if appropriate;</w:t>
      </w:r>
    </w:p>
    <w:p w14:paraId="3D14B4BC" w14:textId="77777777" w:rsidR="001151D5" w:rsidRPr="001151D5" w:rsidRDefault="001151D5" w:rsidP="001151D5">
      <w:pPr>
        <w:numPr>
          <w:ilvl w:val="0"/>
          <w:numId w:val="2"/>
        </w:numPr>
      </w:pPr>
      <w:r w:rsidRPr="001151D5">
        <w:t>To lead on delegated area(s) and activities on behalf of Age UK Rotherham as agreed within the Board as a whole, including chairing sub committees, advisory or task groups and representing Age UK Rotherham at a local, regional and national level;</w:t>
      </w:r>
    </w:p>
    <w:p w14:paraId="5E666484" w14:textId="77777777" w:rsidR="001151D5" w:rsidRPr="001151D5" w:rsidRDefault="001151D5" w:rsidP="001151D5">
      <w:pPr>
        <w:numPr>
          <w:ilvl w:val="0"/>
          <w:numId w:val="2"/>
        </w:numPr>
      </w:pPr>
      <w:r w:rsidRPr="001151D5">
        <w:t>Maintain absolute confidentiality about all sensitive/confidential information received in the course of Trustee’s responsibilities to the charity.</w:t>
      </w:r>
    </w:p>
    <w:p w14:paraId="192AFC17" w14:textId="77777777" w:rsidR="001151D5" w:rsidRPr="001151D5" w:rsidRDefault="001151D5" w:rsidP="001151D5">
      <w:r w:rsidRPr="001151D5">
        <w:t>2. Person Specification</w:t>
      </w:r>
    </w:p>
    <w:p w14:paraId="2115B38F" w14:textId="77777777" w:rsidR="001151D5" w:rsidRPr="001151D5" w:rsidRDefault="001151D5" w:rsidP="001151D5">
      <w:r w:rsidRPr="001151D5">
        <w:t>2.1 General and Transferable Skills</w:t>
      </w:r>
    </w:p>
    <w:p w14:paraId="58962713" w14:textId="77777777" w:rsidR="001151D5" w:rsidRPr="001151D5" w:rsidRDefault="001151D5" w:rsidP="001151D5">
      <w:pPr>
        <w:numPr>
          <w:ilvl w:val="0"/>
          <w:numId w:val="3"/>
        </w:numPr>
      </w:pPr>
      <w:r w:rsidRPr="001151D5">
        <w:t>Understanding of, and commitment to, the vision, mission, objects and aims of Age UK Rotherham;</w:t>
      </w:r>
    </w:p>
    <w:p w14:paraId="1365F19A" w14:textId="77777777" w:rsidR="001151D5" w:rsidRPr="001151D5" w:rsidRDefault="001151D5" w:rsidP="001151D5">
      <w:pPr>
        <w:numPr>
          <w:ilvl w:val="0"/>
          <w:numId w:val="3"/>
        </w:numPr>
      </w:pPr>
      <w:r w:rsidRPr="001151D5">
        <w:t>Understanding of the needs, challenges and difficulties facing older people;</w:t>
      </w:r>
    </w:p>
    <w:p w14:paraId="48F2516C" w14:textId="77777777" w:rsidR="001151D5" w:rsidRPr="001151D5" w:rsidRDefault="001151D5" w:rsidP="001151D5">
      <w:pPr>
        <w:numPr>
          <w:ilvl w:val="0"/>
          <w:numId w:val="3"/>
        </w:numPr>
      </w:pPr>
      <w:r w:rsidRPr="001151D5">
        <w:t>Knowledge and experience of Rotherham as a community (including the use of health and social care services and/ or local partnership structures);</w:t>
      </w:r>
    </w:p>
    <w:p w14:paraId="132A8A15" w14:textId="77777777" w:rsidR="001151D5" w:rsidRPr="001151D5" w:rsidRDefault="001151D5" w:rsidP="001151D5">
      <w:pPr>
        <w:numPr>
          <w:ilvl w:val="0"/>
          <w:numId w:val="3"/>
        </w:numPr>
      </w:pPr>
      <w:r w:rsidRPr="001151D5">
        <w:t>Commitment to enabling equality and diversity;</w:t>
      </w:r>
    </w:p>
    <w:p w14:paraId="6200060B" w14:textId="77777777" w:rsidR="001151D5" w:rsidRPr="001151D5" w:rsidRDefault="001151D5" w:rsidP="001151D5">
      <w:pPr>
        <w:numPr>
          <w:ilvl w:val="0"/>
          <w:numId w:val="3"/>
        </w:numPr>
      </w:pPr>
      <w:r w:rsidRPr="001151D5">
        <w:t>Willingness and interest in developing own knowledge and skills in support of the role as a Board member;</w:t>
      </w:r>
    </w:p>
    <w:p w14:paraId="35F4B99A" w14:textId="77777777" w:rsidR="001151D5" w:rsidRPr="001151D5" w:rsidRDefault="001151D5" w:rsidP="001151D5">
      <w:pPr>
        <w:numPr>
          <w:ilvl w:val="0"/>
          <w:numId w:val="3"/>
        </w:numPr>
      </w:pPr>
      <w:r w:rsidRPr="001151D5">
        <w:t>Ability to assess and evaluate own contribution, performance and areas for development;</w:t>
      </w:r>
    </w:p>
    <w:p w14:paraId="0881081D" w14:textId="77777777" w:rsidR="001151D5" w:rsidRPr="001151D5" w:rsidRDefault="001151D5" w:rsidP="001151D5">
      <w:pPr>
        <w:numPr>
          <w:ilvl w:val="0"/>
          <w:numId w:val="3"/>
        </w:numPr>
      </w:pPr>
      <w:r w:rsidRPr="001151D5">
        <w:t>Ability to work effectively with others as part of a team, including listening skills, expressing own ideas and point of view;</w:t>
      </w:r>
    </w:p>
    <w:p w14:paraId="5920F8BB" w14:textId="77777777" w:rsidR="001151D5" w:rsidRPr="001151D5" w:rsidRDefault="001151D5" w:rsidP="001151D5">
      <w:pPr>
        <w:numPr>
          <w:ilvl w:val="0"/>
          <w:numId w:val="3"/>
        </w:numPr>
      </w:pPr>
      <w:r w:rsidRPr="001151D5">
        <w:t>Ability to change point of view in light of new or different information and to respond positively to the views, experience and knowledge of others;.</w:t>
      </w:r>
    </w:p>
    <w:p w14:paraId="60F3009D" w14:textId="77777777" w:rsidR="001151D5" w:rsidRPr="001151D5" w:rsidRDefault="001151D5" w:rsidP="001151D5">
      <w:pPr>
        <w:numPr>
          <w:ilvl w:val="0"/>
          <w:numId w:val="3"/>
        </w:numPr>
      </w:pPr>
      <w:r w:rsidRPr="001151D5">
        <w:lastRenderedPageBreak/>
        <w:t>Ability to think analytically and strategically and contribute to the development of organisation strategic planning and direction;</w:t>
      </w:r>
    </w:p>
    <w:p w14:paraId="656B6957" w14:textId="77777777" w:rsidR="001151D5" w:rsidRPr="001151D5" w:rsidRDefault="001151D5" w:rsidP="001151D5">
      <w:pPr>
        <w:numPr>
          <w:ilvl w:val="0"/>
          <w:numId w:val="3"/>
        </w:numPr>
      </w:pPr>
      <w:r w:rsidRPr="001151D5">
        <w:t>Ability to take a corporate overview;</w:t>
      </w:r>
    </w:p>
    <w:p w14:paraId="64B5146E" w14:textId="77777777" w:rsidR="001151D5" w:rsidRPr="001151D5" w:rsidRDefault="001151D5" w:rsidP="001151D5">
      <w:pPr>
        <w:numPr>
          <w:ilvl w:val="0"/>
          <w:numId w:val="3"/>
        </w:numPr>
      </w:pPr>
      <w:r w:rsidRPr="001151D5">
        <w:t>Good relationship skills: including ability to develop healthy relationships with all key stakeholders (including funders, members, staff, partners, statutory and community groups).</w:t>
      </w:r>
    </w:p>
    <w:p w14:paraId="11DDBA66" w14:textId="77777777" w:rsidR="001151D5" w:rsidRPr="001151D5" w:rsidRDefault="001151D5" w:rsidP="001151D5">
      <w:r w:rsidRPr="001151D5">
        <w:t>2.2 Specialist and Professional Knowledge and Skills</w:t>
      </w:r>
    </w:p>
    <w:p w14:paraId="024486E4" w14:textId="77777777" w:rsidR="001151D5" w:rsidRPr="001151D5" w:rsidRDefault="001151D5" w:rsidP="001151D5">
      <w:r w:rsidRPr="001151D5">
        <w:t>Between the Trustees as a whole, Age UK Rotherham will look for a range of skills that ensure both in-depth understanding of the needs of the organisation plus the range of professional skills required to enable good governance of the organisation. Types of skill include:</w:t>
      </w:r>
    </w:p>
    <w:p w14:paraId="19F79646" w14:textId="77777777" w:rsidR="001151D5" w:rsidRPr="001151D5" w:rsidRDefault="001151D5" w:rsidP="001151D5">
      <w:pPr>
        <w:numPr>
          <w:ilvl w:val="0"/>
          <w:numId w:val="4"/>
        </w:numPr>
      </w:pPr>
      <w:r w:rsidRPr="001151D5">
        <w:t>Experience of what it is to be an older person and an understanding of the issues we address as a charity;</w:t>
      </w:r>
    </w:p>
    <w:p w14:paraId="4A4CACCF" w14:textId="77777777" w:rsidR="001151D5" w:rsidRPr="001151D5" w:rsidRDefault="001151D5" w:rsidP="001151D5">
      <w:pPr>
        <w:numPr>
          <w:ilvl w:val="0"/>
          <w:numId w:val="4"/>
        </w:numPr>
      </w:pPr>
      <w:r w:rsidRPr="001151D5">
        <w:t>Knowledge of relevant business areas (business management and development, trading, retail);</w:t>
      </w:r>
    </w:p>
    <w:p w14:paraId="7A8E6693" w14:textId="77777777" w:rsidR="001151D5" w:rsidRPr="001151D5" w:rsidRDefault="001151D5" w:rsidP="001151D5">
      <w:pPr>
        <w:numPr>
          <w:ilvl w:val="0"/>
          <w:numId w:val="4"/>
        </w:numPr>
      </w:pPr>
      <w:r w:rsidRPr="001151D5">
        <w:t>Financial skills and knowledge of relevant regulations;</w:t>
      </w:r>
    </w:p>
    <w:p w14:paraId="44020C63" w14:textId="77777777" w:rsidR="001151D5" w:rsidRPr="001151D5" w:rsidRDefault="001151D5" w:rsidP="001151D5">
      <w:pPr>
        <w:numPr>
          <w:ilvl w:val="0"/>
          <w:numId w:val="4"/>
        </w:numPr>
      </w:pPr>
      <w:r w:rsidRPr="001151D5">
        <w:t>HR and people management skills and knowledge of employment law;</w:t>
      </w:r>
    </w:p>
    <w:p w14:paraId="1DA21CE4" w14:textId="77777777" w:rsidR="001151D5" w:rsidRPr="001151D5" w:rsidRDefault="001151D5" w:rsidP="001151D5">
      <w:pPr>
        <w:numPr>
          <w:ilvl w:val="0"/>
          <w:numId w:val="4"/>
        </w:numPr>
      </w:pPr>
      <w:r w:rsidRPr="001151D5">
        <w:t>Fundraising and funding;</w:t>
      </w:r>
    </w:p>
    <w:p w14:paraId="6F3B1205" w14:textId="77777777" w:rsidR="001151D5" w:rsidRPr="001151D5" w:rsidRDefault="001151D5" w:rsidP="001151D5">
      <w:pPr>
        <w:numPr>
          <w:ilvl w:val="0"/>
          <w:numId w:val="4"/>
        </w:numPr>
      </w:pPr>
      <w:r w:rsidRPr="001151D5">
        <w:t>Marketing, communications and PR skills</w:t>
      </w:r>
    </w:p>
    <w:p w14:paraId="482F36B0" w14:textId="77777777" w:rsidR="001151D5" w:rsidRPr="001151D5" w:rsidRDefault="001151D5" w:rsidP="001151D5">
      <w:pPr>
        <w:numPr>
          <w:ilvl w:val="0"/>
          <w:numId w:val="4"/>
        </w:numPr>
      </w:pPr>
      <w:r w:rsidRPr="001151D5">
        <w:t>Knowledge of good governance and related codes and standards;</w:t>
      </w:r>
    </w:p>
    <w:p w14:paraId="5651D4EE" w14:textId="77777777" w:rsidR="001151D5" w:rsidRPr="001151D5" w:rsidRDefault="001151D5" w:rsidP="001151D5">
      <w:pPr>
        <w:numPr>
          <w:ilvl w:val="0"/>
          <w:numId w:val="4"/>
        </w:numPr>
      </w:pPr>
      <w:r w:rsidRPr="001151D5">
        <w:t>Knowledge of voluntary sector and charitable regulations;</w:t>
      </w:r>
    </w:p>
    <w:p w14:paraId="1C6283E2" w14:textId="77777777" w:rsidR="001151D5" w:rsidRPr="001151D5" w:rsidRDefault="001151D5" w:rsidP="001151D5">
      <w:pPr>
        <w:numPr>
          <w:ilvl w:val="0"/>
          <w:numId w:val="4"/>
        </w:numPr>
      </w:pPr>
      <w:r w:rsidRPr="001151D5">
        <w:t>Knowledge of statutory sector, including local and central government;</w:t>
      </w:r>
    </w:p>
    <w:p w14:paraId="0A6A2B47" w14:textId="77777777" w:rsidR="001151D5" w:rsidRPr="001151D5" w:rsidRDefault="001151D5" w:rsidP="001151D5">
      <w:pPr>
        <w:numPr>
          <w:ilvl w:val="0"/>
          <w:numId w:val="4"/>
        </w:numPr>
      </w:pPr>
      <w:r w:rsidRPr="001151D5">
        <w:t>Knowledge of Health &amp; Social Care System, including Personalisation and the impact of personal budgets on older people and provider organisations.</w:t>
      </w:r>
    </w:p>
    <w:sectPr w:rsidR="001151D5" w:rsidRPr="001151D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508B0" w14:textId="77777777" w:rsidR="00804DEA" w:rsidRDefault="00804DEA" w:rsidP="001151D5">
      <w:pPr>
        <w:spacing w:after="0" w:line="240" w:lineRule="auto"/>
      </w:pPr>
      <w:r>
        <w:separator/>
      </w:r>
    </w:p>
  </w:endnote>
  <w:endnote w:type="continuationSeparator" w:id="0">
    <w:p w14:paraId="3E0D11DA" w14:textId="77777777" w:rsidR="00804DEA" w:rsidRDefault="00804DEA" w:rsidP="00115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1E652" w14:textId="77777777" w:rsidR="00804DEA" w:rsidRDefault="00804DEA" w:rsidP="001151D5">
      <w:pPr>
        <w:spacing w:after="0" w:line="240" w:lineRule="auto"/>
      </w:pPr>
      <w:r>
        <w:separator/>
      </w:r>
    </w:p>
  </w:footnote>
  <w:footnote w:type="continuationSeparator" w:id="0">
    <w:p w14:paraId="57060B51" w14:textId="77777777" w:rsidR="00804DEA" w:rsidRDefault="00804DEA" w:rsidP="001151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99926" w14:textId="3B799B24" w:rsidR="001151D5" w:rsidRDefault="001151D5">
    <w:pPr>
      <w:pStyle w:val="Header"/>
    </w:pPr>
    <w:r>
      <w:rPr>
        <w:noProof/>
      </w:rPr>
      <w:drawing>
        <wp:anchor distT="0" distB="0" distL="114300" distR="114300" simplePos="0" relativeHeight="251658240" behindDoc="0" locked="0" layoutInCell="1" allowOverlap="1" wp14:anchorId="434196D5" wp14:editId="6C504ED2">
          <wp:simplePos x="0" y="0"/>
          <wp:positionH relativeFrom="margin">
            <wp:align>right</wp:align>
          </wp:positionH>
          <wp:positionV relativeFrom="topMargin">
            <wp:align>bottom</wp:align>
          </wp:positionV>
          <wp:extent cx="1760220" cy="628015"/>
          <wp:effectExtent l="0" t="0" r="0" b="635"/>
          <wp:wrapSquare wrapText="bothSides"/>
          <wp:docPr id="122380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80332" name="Picture 122380332"/>
                  <pic:cNvPicPr/>
                </pic:nvPicPr>
                <pic:blipFill>
                  <a:blip r:embed="rId1">
                    <a:extLst>
                      <a:ext uri="{28A0092B-C50C-407E-A947-70E740481C1C}">
                        <a14:useLocalDpi xmlns:a14="http://schemas.microsoft.com/office/drawing/2010/main" val="0"/>
                      </a:ext>
                    </a:extLst>
                  </a:blip>
                  <a:stretch>
                    <a:fillRect/>
                  </a:stretch>
                </pic:blipFill>
                <pic:spPr>
                  <a:xfrm>
                    <a:off x="0" y="0"/>
                    <a:ext cx="1760220" cy="6280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E60A0"/>
    <w:multiLevelType w:val="multilevel"/>
    <w:tmpl w:val="47FCDF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1932E8"/>
    <w:multiLevelType w:val="multilevel"/>
    <w:tmpl w:val="502C28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6734C2"/>
    <w:multiLevelType w:val="multilevel"/>
    <w:tmpl w:val="78E0C6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E325C9"/>
    <w:multiLevelType w:val="multilevel"/>
    <w:tmpl w:val="86366B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9660754">
    <w:abstractNumId w:val="1"/>
  </w:num>
  <w:num w:numId="2" w16cid:durableId="881555102">
    <w:abstractNumId w:val="0"/>
  </w:num>
  <w:num w:numId="3" w16cid:durableId="476798376">
    <w:abstractNumId w:val="3"/>
  </w:num>
  <w:num w:numId="4" w16cid:durableId="13326105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1D5"/>
    <w:rsid w:val="001151D5"/>
    <w:rsid w:val="00774CB8"/>
    <w:rsid w:val="00804DEA"/>
    <w:rsid w:val="00913ADB"/>
    <w:rsid w:val="009F58F6"/>
    <w:rsid w:val="00A22641"/>
    <w:rsid w:val="00A24402"/>
    <w:rsid w:val="00B901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642F1"/>
  <w15:chartTrackingRefBased/>
  <w15:docId w15:val="{EA7F38AD-79AC-417F-B318-25CF2B7B4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51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51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51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51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51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51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51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51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51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51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51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51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51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51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51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51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51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51D5"/>
    <w:rPr>
      <w:rFonts w:eastAsiaTheme="majorEastAsia" w:cstheme="majorBidi"/>
      <w:color w:val="272727" w:themeColor="text1" w:themeTint="D8"/>
    </w:rPr>
  </w:style>
  <w:style w:type="paragraph" w:styleId="Title">
    <w:name w:val="Title"/>
    <w:basedOn w:val="Normal"/>
    <w:next w:val="Normal"/>
    <w:link w:val="TitleChar"/>
    <w:uiPriority w:val="10"/>
    <w:qFormat/>
    <w:rsid w:val="001151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51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51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51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51D5"/>
    <w:pPr>
      <w:spacing w:before="160"/>
      <w:jc w:val="center"/>
    </w:pPr>
    <w:rPr>
      <w:i/>
      <w:iCs/>
      <w:color w:val="404040" w:themeColor="text1" w:themeTint="BF"/>
    </w:rPr>
  </w:style>
  <w:style w:type="character" w:customStyle="1" w:styleId="QuoteChar">
    <w:name w:val="Quote Char"/>
    <w:basedOn w:val="DefaultParagraphFont"/>
    <w:link w:val="Quote"/>
    <w:uiPriority w:val="29"/>
    <w:rsid w:val="001151D5"/>
    <w:rPr>
      <w:i/>
      <w:iCs/>
      <w:color w:val="404040" w:themeColor="text1" w:themeTint="BF"/>
    </w:rPr>
  </w:style>
  <w:style w:type="paragraph" w:styleId="ListParagraph">
    <w:name w:val="List Paragraph"/>
    <w:basedOn w:val="Normal"/>
    <w:uiPriority w:val="34"/>
    <w:qFormat/>
    <w:rsid w:val="001151D5"/>
    <w:pPr>
      <w:ind w:left="720"/>
      <w:contextualSpacing/>
    </w:pPr>
  </w:style>
  <w:style w:type="character" w:styleId="IntenseEmphasis">
    <w:name w:val="Intense Emphasis"/>
    <w:basedOn w:val="DefaultParagraphFont"/>
    <w:uiPriority w:val="21"/>
    <w:qFormat/>
    <w:rsid w:val="001151D5"/>
    <w:rPr>
      <w:i/>
      <w:iCs/>
      <w:color w:val="0F4761" w:themeColor="accent1" w:themeShade="BF"/>
    </w:rPr>
  </w:style>
  <w:style w:type="paragraph" w:styleId="IntenseQuote">
    <w:name w:val="Intense Quote"/>
    <w:basedOn w:val="Normal"/>
    <w:next w:val="Normal"/>
    <w:link w:val="IntenseQuoteChar"/>
    <w:uiPriority w:val="30"/>
    <w:qFormat/>
    <w:rsid w:val="001151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51D5"/>
    <w:rPr>
      <w:i/>
      <w:iCs/>
      <w:color w:val="0F4761" w:themeColor="accent1" w:themeShade="BF"/>
    </w:rPr>
  </w:style>
  <w:style w:type="character" w:styleId="IntenseReference">
    <w:name w:val="Intense Reference"/>
    <w:basedOn w:val="DefaultParagraphFont"/>
    <w:uiPriority w:val="32"/>
    <w:qFormat/>
    <w:rsid w:val="001151D5"/>
    <w:rPr>
      <w:b/>
      <w:bCs/>
      <w:smallCaps/>
      <w:color w:val="0F4761" w:themeColor="accent1" w:themeShade="BF"/>
      <w:spacing w:val="5"/>
    </w:rPr>
  </w:style>
  <w:style w:type="character" w:styleId="Hyperlink">
    <w:name w:val="Hyperlink"/>
    <w:basedOn w:val="DefaultParagraphFont"/>
    <w:uiPriority w:val="99"/>
    <w:unhideWhenUsed/>
    <w:rsid w:val="001151D5"/>
    <w:rPr>
      <w:color w:val="467886" w:themeColor="hyperlink"/>
      <w:u w:val="single"/>
    </w:rPr>
  </w:style>
  <w:style w:type="character" w:styleId="UnresolvedMention">
    <w:name w:val="Unresolved Mention"/>
    <w:basedOn w:val="DefaultParagraphFont"/>
    <w:uiPriority w:val="99"/>
    <w:semiHidden/>
    <w:unhideWhenUsed/>
    <w:rsid w:val="001151D5"/>
    <w:rPr>
      <w:color w:val="605E5C"/>
      <w:shd w:val="clear" w:color="auto" w:fill="E1DFDD"/>
    </w:rPr>
  </w:style>
  <w:style w:type="paragraph" w:styleId="Header">
    <w:name w:val="header"/>
    <w:basedOn w:val="Normal"/>
    <w:link w:val="HeaderChar"/>
    <w:uiPriority w:val="99"/>
    <w:unhideWhenUsed/>
    <w:rsid w:val="001151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51D5"/>
  </w:style>
  <w:style w:type="paragraph" w:styleId="Footer">
    <w:name w:val="footer"/>
    <w:basedOn w:val="Normal"/>
    <w:link w:val="FooterChar"/>
    <w:uiPriority w:val="99"/>
    <w:unhideWhenUsed/>
    <w:rsid w:val="001151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5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1112</Words>
  <Characters>6345</Characters>
  <Application>Microsoft Office Word</Application>
  <DocSecurity>0</DocSecurity>
  <Lines>52</Lines>
  <Paragraphs>14</Paragraphs>
  <ScaleCrop>false</ScaleCrop>
  <Company/>
  <LinksUpToDate>false</LinksUpToDate>
  <CharactersWithSpaces>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Dinsdale</dc:creator>
  <cp:keywords/>
  <dc:description/>
  <cp:lastModifiedBy>Barbara Dinsdale</cp:lastModifiedBy>
  <cp:revision>2</cp:revision>
  <dcterms:created xsi:type="dcterms:W3CDTF">2026-04-21T08:58:00Z</dcterms:created>
  <dcterms:modified xsi:type="dcterms:W3CDTF">2026-04-21T10:31:00Z</dcterms:modified>
</cp:coreProperties>
</file>